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7C3EE">
      <w:pPr>
        <w:keepNext w:val="0"/>
        <w:keepLines w:val="0"/>
        <w:pageBreakBefore w:val="0"/>
        <w:widowControl/>
        <w:kinsoku w:val="0"/>
        <w:wordWrap/>
        <w:overflowPunct/>
        <w:topLinePunct w:val="0"/>
        <w:autoSpaceDE w:val="0"/>
        <w:autoSpaceDN w:val="0"/>
        <w:bidi w:val="0"/>
        <w:adjustRightInd w:val="0"/>
        <w:snapToGrid w:val="0"/>
        <w:spacing w:line="640" w:lineRule="exact"/>
        <w:textAlignment w:val="baseline"/>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eastAsia="zh-CN"/>
        </w:rPr>
        <w:t>附件</w:t>
      </w:r>
      <w:r>
        <w:rPr>
          <w:rFonts w:hint="eastAsia" w:ascii="国标黑体" w:hAnsi="国标黑体" w:eastAsia="国标黑体" w:cs="国标黑体"/>
          <w:sz w:val="32"/>
          <w:szCs w:val="32"/>
          <w:lang w:val="en-US" w:eastAsia="zh-CN"/>
        </w:rPr>
        <w:t>3</w:t>
      </w:r>
    </w:p>
    <w:p w14:paraId="0E0C7E21">
      <w:pPr>
        <w:keepNext w:val="0"/>
        <w:keepLines w:val="0"/>
        <w:pageBreakBefore w:val="0"/>
        <w:widowControl/>
        <w:kinsoku w:val="0"/>
        <w:wordWrap/>
        <w:overflowPunct/>
        <w:topLinePunct w:val="0"/>
        <w:autoSpaceDE w:val="0"/>
        <w:autoSpaceDN w:val="0"/>
        <w:bidi w:val="0"/>
        <w:adjustRightInd w:val="0"/>
        <w:snapToGrid w:val="0"/>
        <w:spacing w:line="640" w:lineRule="exact"/>
        <w:jc w:val="center"/>
        <w:textAlignment w:val="baseline"/>
        <w:rPr>
          <w:rFonts w:hint="eastAsia" w:ascii="方正小标宋简体" w:hAnsi="方正小标宋简体" w:eastAsia="方正小标宋简体" w:cs="方正小标宋简体"/>
          <w:sz w:val="44"/>
          <w:szCs w:val="44"/>
        </w:rPr>
      </w:pPr>
    </w:p>
    <w:p w14:paraId="B0309928">
      <w:pPr>
        <w:keepNext w:val="0"/>
        <w:keepLines w:val="0"/>
        <w:pageBreakBefore w:val="0"/>
        <w:widowControl/>
        <w:kinsoku w:val="0"/>
        <w:wordWrap/>
        <w:overflowPunct/>
        <w:topLinePunct w:val="0"/>
        <w:autoSpaceDE w:val="0"/>
        <w:autoSpaceDN w:val="0"/>
        <w:bidi w:val="0"/>
        <w:adjustRightInd w:val="0"/>
        <w:snapToGrid w:val="0"/>
        <w:spacing w:line="64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长期护理保险失能等级评估培训机构承诺书</w:t>
      </w:r>
    </w:p>
    <w:p w14:paraId="20608A03">
      <w:pPr>
        <w:keepNext w:val="0"/>
        <w:keepLines w:val="0"/>
        <w:pageBreakBefore w:val="0"/>
        <w:widowControl/>
        <w:kinsoku w:val="0"/>
        <w:wordWrap/>
        <w:overflowPunct/>
        <w:topLinePunct w:val="0"/>
        <w:autoSpaceDE w:val="0"/>
        <w:autoSpaceDN w:val="0"/>
        <w:bidi w:val="0"/>
        <w:adjustRightInd w:val="0"/>
        <w:snapToGrid w:val="0"/>
        <w:spacing w:line="640" w:lineRule="exact"/>
        <w:textAlignment w:val="baseline"/>
        <w:rPr>
          <w:rFonts w:hint="eastAsia" w:ascii="仿宋_GB2312" w:hAnsi="仿宋_GB2312" w:eastAsia="仿宋_GB2312" w:cs="仿宋_GB2312"/>
          <w:sz w:val="32"/>
          <w:szCs w:val="32"/>
        </w:rPr>
      </w:pPr>
    </w:p>
    <w:p w14:paraId="98527A5D">
      <w:pPr>
        <w:keepNext w:val="0"/>
        <w:keepLines w:val="0"/>
        <w:pageBreakBefore w:val="0"/>
        <w:widowControl/>
        <w:kinsoku w:val="0"/>
        <w:wordWrap/>
        <w:overflowPunct/>
        <w:topLinePunct w:val="0"/>
        <w:autoSpaceDE w:val="0"/>
        <w:autoSpaceDN w:val="0"/>
        <w:bidi w:val="0"/>
        <w:adjustRightInd w:val="0"/>
        <w:snapToGrid w:val="0"/>
        <w:spacing w:line="640" w:lineRule="exact"/>
        <w:jc w:val="both"/>
        <w:textAlignment w:val="baseline"/>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本单位郑重承诺：</w:t>
      </w:r>
    </w:p>
    <w:p w14:paraId="9DA6D986">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（一）本单位已认真阅读龙岩市长期护</w:t>
      </w:r>
      <w:bookmarkEnd w:id="0"/>
      <w:r>
        <w:rPr>
          <w:rFonts w:hint="eastAsia" w:ascii="仿宋_GB2312" w:hAnsi="仿宋_GB2312" w:eastAsia="仿宋_GB2312" w:cs="仿宋_GB2312"/>
          <w:sz w:val="32"/>
          <w:szCs w:val="32"/>
          <w:lang w:val="en-US" w:eastAsia="zh-CN"/>
        </w:rPr>
        <w:t>理保险的各项规定， 自愿申请成为龙岩市长期护理保险失能等级评估培训机构，自愿承担龙岩市失能等级评估人员培训工作，并严格遵守长期护理保险有关管理规定。</w:t>
      </w:r>
    </w:p>
    <w:p w14:paraId="CD7C2017">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（二）本单位提交的全部材料内容真实、数据准确、来源合法。</w:t>
      </w:r>
    </w:p>
    <w:p w14:paraId="3979A7D7">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（三）申请机构及法定代表人或实际控制人在培训评价领域无违法违规及失信行为。</w:t>
      </w:r>
    </w:p>
    <w:p w14:paraId="7D81AECA">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（四）本单位承诺在申报过程中如存在弄虚作假，自愿退出申报，并承担相应的法律责任。</w:t>
      </w:r>
    </w:p>
    <w:p w14:paraId="311AED36">
      <w:pPr>
        <w:keepNext w:val="0"/>
        <w:keepLines w:val="0"/>
        <w:pageBreakBefore w:val="0"/>
        <w:widowControl w:val="0"/>
        <w:kinsoku w:val="0"/>
        <w:wordWrap/>
        <w:overflowPunct w:val="0"/>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本单位承诺在成为失能等级评估培训机构后，满足并使用全国统一的医保信息平台、与医保信息平台按接口标准进行对接的条件。实行专机专用、专网专用，与互联网物理隔离，严格授权管理，按照国家相关法律要求，提供必要的网信安全保障措施，确保录入信息系统数据真实有效。</w:t>
      </w:r>
      <w:r>
        <w:rPr>
          <w:rFonts w:hint="eastAsia" w:ascii="仿宋_GB2312" w:hAnsi="仿宋_GB2312" w:eastAsia="仿宋_GB2312" w:cs="仿宋_GB2312"/>
          <w:sz w:val="32"/>
          <w:szCs w:val="32"/>
          <w:lang w:val="en-US" w:eastAsia="zh-CN"/>
        </w:rPr>
        <w:tab/>
      </w:r>
    </w:p>
    <w:p w14:paraId="4F98A179">
      <w:pPr>
        <w:keepNext w:val="0"/>
        <w:keepLines w:val="0"/>
        <w:pageBreakBefore w:val="0"/>
        <w:widowControl w:val="0"/>
        <w:kinsoku w:val="0"/>
        <w:wordWrap/>
        <w:overflowPunct w:val="0"/>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（六）本单位承诺实行电子化档案管理，建立长护险失能等级评估人员档案管理制度，详细记录评估人员的培训经历和培训结果。</w:t>
      </w:r>
    </w:p>
    <w:p w14:paraId="31B82950">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（七）本单位承诺不以任何理由推诿培训工作的开展。</w:t>
      </w:r>
    </w:p>
    <w:p w14:paraId="27012DC3">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（八）自愿接受医疗保障部门监管及公众监督。</w:t>
      </w:r>
    </w:p>
    <w:p w14:paraId="5D961F1B">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sz w:val="32"/>
          <w:szCs w:val="32"/>
        </w:rPr>
      </w:pPr>
    </w:p>
    <w:p w14:paraId="77C81F90">
      <w:pPr>
        <w:keepNext w:val="0"/>
        <w:keepLines w:val="0"/>
        <w:pageBreakBefore w:val="0"/>
        <w:widowControl/>
        <w:kinsoku w:val="0"/>
        <w:wordWrap/>
        <w:overflowPunct/>
        <w:topLinePunct w:val="0"/>
        <w:autoSpaceDE w:val="0"/>
        <w:autoSpaceDN w:val="0"/>
        <w:bidi w:val="0"/>
        <w:adjustRightInd w:val="0"/>
        <w:snapToGrid w:val="0"/>
        <w:spacing w:line="640" w:lineRule="exact"/>
        <w:jc w:val="both"/>
        <w:textAlignment w:val="baseline"/>
        <w:rPr>
          <w:rFonts w:hint="eastAsia" w:ascii="仿宋_GB2312" w:hAnsi="仿宋_GB2312" w:eastAsia="仿宋_GB2312" w:cs="仿宋_GB2312"/>
          <w:sz w:val="32"/>
          <w:szCs w:val="32"/>
        </w:rPr>
      </w:pPr>
    </w:p>
    <w:p w14:paraId="5D099BFF">
      <w:pPr>
        <w:keepNext w:val="0"/>
        <w:keepLines w:val="0"/>
        <w:pageBreakBefore w:val="0"/>
        <w:widowControl/>
        <w:kinsoku w:val="0"/>
        <w:wordWrap/>
        <w:overflowPunct/>
        <w:topLinePunct w:val="0"/>
        <w:autoSpaceDE w:val="0"/>
        <w:autoSpaceDN w:val="0"/>
        <w:bidi w:val="0"/>
        <w:adjustRightInd w:val="0"/>
        <w:snapToGrid w:val="0"/>
        <w:spacing w:line="640" w:lineRule="exact"/>
        <w:ind w:firstLine="4800" w:firstLineChars="15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w:t>
      </w:r>
    </w:p>
    <w:p w14:paraId="CAEDC9AD">
      <w:pPr>
        <w:keepNext w:val="0"/>
        <w:keepLines w:val="0"/>
        <w:pageBreakBefore w:val="0"/>
        <w:widowControl/>
        <w:kinsoku w:val="0"/>
        <w:wordWrap/>
        <w:overflowPunct/>
        <w:topLinePunct w:val="0"/>
        <w:autoSpaceDE w:val="0"/>
        <w:autoSpaceDN w:val="0"/>
        <w:bidi w:val="0"/>
        <w:adjustRightInd w:val="0"/>
        <w:snapToGrid w:val="0"/>
        <w:spacing w:line="640" w:lineRule="exact"/>
        <w:ind w:firstLine="4800" w:firstLineChars="15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单位盖章（公章）：</w:t>
      </w:r>
    </w:p>
    <w:p w14:paraId="C721C8D6">
      <w:pPr>
        <w:keepNext w:val="0"/>
        <w:keepLines w:val="0"/>
        <w:pageBreakBefore w:val="0"/>
        <w:widowControl/>
        <w:kinsoku w:val="0"/>
        <w:wordWrap/>
        <w:overflowPunct/>
        <w:topLinePunct w:val="0"/>
        <w:autoSpaceDE w:val="0"/>
        <w:autoSpaceDN w:val="0"/>
        <w:bidi w:val="0"/>
        <w:adjustRightInd w:val="0"/>
        <w:snapToGrid w:val="0"/>
        <w:spacing w:line="640" w:lineRule="exact"/>
        <w:ind w:firstLine="4800" w:firstLineChars="15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sectPr>
      <w:headerReference r:id="rId5" w:type="default"/>
      <w:footerReference r:id="rId6" w:type="default"/>
      <w:pgSz w:w="11906" w:h="16839"/>
      <w:pgMar w:top="1701" w:right="1474" w:bottom="1587" w:left="1587" w:header="0" w:footer="1077"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
    <w:altName w:val="方正仿宋_GBK"/>
    <w:panose1 w:val="02010609060001010101"/>
    <w:charset w:val="86"/>
    <w:family w:val="auto"/>
    <w:pitch w:val="default"/>
    <w:sig w:usb0="00000000" w:usb1="00000000" w:usb2="00000016" w:usb3="00000000" w:csb0="00040001" w:csb1="00000000"/>
  </w:font>
  <w:font w:name="国标黑体">
    <w:panose1 w:val="020005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仿宋">
    <w:panose1 w:val="02000500000000000000"/>
    <w:charset w:val="86"/>
    <w:family w:val="auto"/>
    <w:pitch w:val="default"/>
    <w:sig w:usb0="A00002BF" w:usb1="38C77CFA" w:usb2="00000016"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D574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945DE">
                          <w:pPr>
                            <w:pStyle w:val="6"/>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1</w:t>
                          </w:r>
                          <w:r>
                            <w:rPr>
                              <w:rFonts w:hint="eastAsia" w:ascii="国标仿宋" w:hAnsi="国标仿宋" w:eastAsia="国标仿宋" w:cs="国标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6945DE">
                    <w:pPr>
                      <w:pStyle w:val="6"/>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1</w:t>
                    </w:r>
                    <w:r>
                      <w:rPr>
                        <w:rFonts w:hint="eastAsia" w:ascii="国标仿宋" w:hAnsi="国标仿宋" w:eastAsia="国标仿宋" w:cs="国标仿宋"/>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4000">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7FD35BC"/>
    <w:rsid w:val="5E7F1180"/>
    <w:rsid w:val="6A773FF6"/>
    <w:rsid w:val="77FF5E86"/>
    <w:rsid w:val="EFBF742B"/>
    <w:rsid w:val="F7FF7123"/>
    <w:rsid w:val="FC9F3E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200" w:after="200"/>
      <w:ind w:firstLine="200"/>
      <w:jc w:val="center"/>
      <w:outlineLvl w:val="0"/>
    </w:pPr>
    <w:rPr>
      <w:rFonts w:eastAsia="华文中宋"/>
      <w:b/>
      <w:bCs/>
      <w:kern w:val="44"/>
      <w:sz w:val="36"/>
      <w:szCs w:val="44"/>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color w:val="000000"/>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next w:val="3"/>
    <w:qFormat/>
    <w:uiPriority w:val="0"/>
    <w:pPr>
      <w:ind w:firstLine="632" w:firstLineChars="200"/>
    </w:pPr>
    <w:rPr>
      <w:rFonts w:ascii="仿宋" w:hAnsi="仿宋" w:eastAsia="仿宋" w:cs="Times New Roman"/>
      <w:sz w:val="32"/>
      <w:szCs w:val="22"/>
    </w:rPr>
  </w:style>
  <w:style w:type="paragraph" w:styleId="5">
    <w:name w:val="Body Text"/>
    <w:basedOn w:val="1"/>
    <w:qFormat/>
    <w:uiPriority w:val="0"/>
    <w:rPr>
      <w:rFonts w:ascii="FangSong" w:hAnsi="FangSong" w:eastAsia="FangSong" w:cs="FangSong"/>
      <w:sz w:val="31"/>
      <w:szCs w:val="3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qFormat/>
    <w:uiPriority w:val="0"/>
    <w:tblPr>
      <w:tblCellMar>
        <w:top w:w="0" w:type="dxa"/>
        <w:left w:w="0" w:type="dxa"/>
        <w:bottom w:w="0" w:type="dxa"/>
        <w:right w:w="0" w:type="dxa"/>
      </w:tblCellMar>
    </w:tblPr>
  </w:style>
  <w:style w:type="paragraph" w:customStyle="1" w:styleId="11">
    <w:name w:val="Table Text"/>
    <w:basedOn w:val="1"/>
    <w:qFormat/>
    <w:uiPriority w:val="0"/>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4455</Words>
  <Characters>4539</Characters>
  <Paragraphs>413</Paragraphs>
  <TotalTime>43</TotalTime>
  <ScaleCrop>false</ScaleCrop>
  <LinksUpToDate>false</LinksUpToDate>
  <CharactersWithSpaces>4851</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2026-08-01T01:09:00Z</dcterms:created>
  <dc:creator>win</dc:creator>
  <cp:lastModifiedBy>Admin</cp:lastModifiedBy>
  <dcterms:modified xsi:type="dcterms:W3CDTF">2026-09-23T16:17:04Z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ICV">
    <vt:lpwstr>1B76F57EF53D45F6045E8E6A09807D0C_43</vt:lpwstr>
  </property>
  <property fmtid="{D5CDD505-2E9C-101B-9397-08002B2CF9AE}" pid="4" name="KSOProductBuildVer">
    <vt:lpwstr>2052-12.8.2.1119</vt:lpwstr>
  </property>
</Properties>
</file>